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C105CD">
        <w:rPr>
          <w:b w:val="0"/>
          <w:sz w:val="28"/>
        </w:rPr>
        <w:t>Treppenmaße</w:t>
      </w:r>
    </w:p>
    <w:p w:rsidR="00B7547B" w:rsidRPr="003963F0" w:rsidRDefault="00330480" w:rsidP="003963F0">
      <w:pPr>
        <w:pStyle w:val="2berschrift"/>
        <w:rPr>
          <w:lang w:val="de-DE"/>
        </w:rPr>
      </w:pPr>
      <w:r w:rsidRPr="003963F0">
        <w:t xml:space="preserve">Merkmale der </w:t>
      </w:r>
      <w:r w:rsidR="00C105CD">
        <w:rPr>
          <w:lang w:val="de-DE"/>
        </w:rPr>
        <w:t>Teila</w:t>
      </w:r>
      <w:r w:rsidR="0043550D">
        <w:rPr>
          <w:lang w:val="de-DE"/>
        </w:rPr>
        <w:t>ufgabe</w:t>
      </w:r>
      <w:r w:rsidR="00C105CD">
        <w:rPr>
          <w:lang w:val="de-DE"/>
        </w:rPr>
        <w:t xml:space="preserve"> 1</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Leitidee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Zahl (L1)</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Allgemeine Kompetenz</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Mathematisch modellieren (K3),</w:t>
            </w:r>
          </w:p>
          <w:p w:rsidR="00C105CD" w:rsidRPr="00C105CD" w:rsidRDefault="00C105CD" w:rsidP="00896166">
            <w:pPr>
              <w:keepNext/>
              <w:spacing w:line="288" w:lineRule="auto"/>
              <w:rPr>
                <w:sz w:val="18"/>
                <w:szCs w:val="18"/>
              </w:rPr>
            </w:pPr>
            <w:r w:rsidRPr="00C105CD">
              <w:rPr>
                <w:sz w:val="18"/>
                <w:szCs w:val="18"/>
              </w:rPr>
              <w:t>Mathematische Darstellungen verwenden (K4),</w:t>
            </w:r>
          </w:p>
          <w:p w:rsidR="00C105CD" w:rsidRPr="00C105CD" w:rsidRDefault="00C105CD" w:rsidP="00896166">
            <w:pPr>
              <w:keepNext/>
              <w:spacing w:line="288" w:lineRule="auto"/>
              <w:rPr>
                <w:sz w:val="18"/>
                <w:szCs w:val="18"/>
              </w:rPr>
            </w:pPr>
            <w:r w:rsidRPr="00C105CD">
              <w:rPr>
                <w:sz w:val="18"/>
                <w:szCs w:val="18"/>
              </w:rPr>
              <w:t>Mit symbolischen/formalen/technischen Elementen umgehen (K5)</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Anforderungsbereich</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II</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Kompetenzstufe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2</w:t>
            </w:r>
          </w:p>
        </w:tc>
      </w:tr>
    </w:tbl>
    <w:p w:rsidR="00C105CD" w:rsidRPr="00C105CD" w:rsidRDefault="00C105CD" w:rsidP="00C105CD">
      <w:pPr>
        <w:pStyle w:val="2berschrift"/>
        <w:rPr>
          <w:lang w:val="de-DE"/>
        </w:rPr>
      </w:pPr>
      <w:r>
        <w:t xml:space="preserve">Merkmale der </w:t>
      </w:r>
      <w:r w:rsidRPr="00970DC2">
        <w:t xml:space="preserve">Teilaufgabe </w:t>
      </w:r>
      <w:r>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Leitidee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Funktionaler Zusammenhang (L4)</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Allgemeine Kompetenz</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Mathematisch modellieren (K3),</w:t>
            </w:r>
          </w:p>
          <w:p w:rsidR="00C105CD" w:rsidRPr="00C105CD" w:rsidRDefault="00C105CD" w:rsidP="00896166">
            <w:pPr>
              <w:keepNext/>
              <w:spacing w:line="288" w:lineRule="auto"/>
              <w:rPr>
                <w:sz w:val="18"/>
                <w:szCs w:val="18"/>
              </w:rPr>
            </w:pPr>
            <w:r w:rsidRPr="00C105CD">
              <w:rPr>
                <w:sz w:val="18"/>
                <w:szCs w:val="18"/>
              </w:rPr>
              <w:t>Mit symbolischen/formalen/technischen Elementen umgehen (K5)</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Anforderungsbereich</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II</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Kompetenzstufe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2</w:t>
            </w:r>
          </w:p>
        </w:tc>
      </w:tr>
    </w:tbl>
    <w:p w:rsidR="00C105CD" w:rsidRPr="00970DC2" w:rsidRDefault="00C105CD" w:rsidP="00C105CD">
      <w:pPr>
        <w:pStyle w:val="2berschrift"/>
      </w:pPr>
      <w:r>
        <w:t xml:space="preserve">Merkmale der </w:t>
      </w:r>
      <w:r w:rsidRPr="00970DC2">
        <w:t xml:space="preserve">Teilaufgabe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Leitidee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Funktionaler Zusammenhang (L4)</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Allgemeine Kompetenz</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Mathematisch argumentieren (K1),</w:t>
            </w:r>
          </w:p>
          <w:p w:rsidR="00C105CD" w:rsidRPr="00C105CD" w:rsidRDefault="00C105CD" w:rsidP="00896166">
            <w:pPr>
              <w:keepNext/>
              <w:spacing w:line="288" w:lineRule="auto"/>
              <w:rPr>
                <w:sz w:val="18"/>
                <w:szCs w:val="18"/>
              </w:rPr>
            </w:pPr>
            <w:r w:rsidRPr="00C105CD">
              <w:rPr>
                <w:sz w:val="18"/>
                <w:szCs w:val="18"/>
              </w:rPr>
              <w:t>Mathematisch modellieren (K3),</w:t>
            </w:r>
          </w:p>
          <w:p w:rsidR="00C105CD" w:rsidRPr="00C105CD" w:rsidRDefault="00C105CD" w:rsidP="00896166">
            <w:pPr>
              <w:keepNext/>
              <w:spacing w:line="288" w:lineRule="auto"/>
              <w:rPr>
                <w:sz w:val="18"/>
                <w:szCs w:val="18"/>
              </w:rPr>
            </w:pPr>
            <w:r w:rsidRPr="00C105CD">
              <w:rPr>
                <w:sz w:val="18"/>
                <w:szCs w:val="18"/>
              </w:rPr>
              <w:t>Mit symbolischen/formalen/technischen Elementen umgehen (K5),</w:t>
            </w:r>
          </w:p>
          <w:p w:rsidR="00C105CD" w:rsidRPr="00C105CD" w:rsidRDefault="00C105CD" w:rsidP="00896166">
            <w:pPr>
              <w:spacing w:line="288" w:lineRule="auto"/>
              <w:rPr>
                <w:sz w:val="18"/>
                <w:szCs w:val="18"/>
              </w:rPr>
            </w:pPr>
            <w:r w:rsidRPr="00C105CD">
              <w:rPr>
                <w:sz w:val="18"/>
                <w:szCs w:val="18"/>
              </w:rPr>
              <w:t>Mathematisch kommunizieren (K6)</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Anforderungsbereich</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II</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Kompetenzstufe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5</w:t>
            </w:r>
          </w:p>
        </w:tc>
      </w:tr>
    </w:tbl>
    <w:p w:rsidR="00C105CD" w:rsidRDefault="00C105CD" w:rsidP="00C105CD">
      <w:pPr>
        <w:pStyle w:val="2berschrift"/>
      </w:pPr>
      <w:r>
        <w:t xml:space="preserve">Merkmale der </w:t>
      </w:r>
      <w:r w:rsidRPr="00970DC2">
        <w:t xml:space="preserve">Teilaufgabe </w:t>
      </w:r>
      <w:r>
        <w:t>4</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Leitidee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Funktionaler Zusammenhang (L4)</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Allgemeine Kompetenz</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Probleme mathematisch lösen (K2),</w:t>
            </w:r>
          </w:p>
          <w:p w:rsidR="00C105CD" w:rsidRPr="00C105CD" w:rsidRDefault="00C105CD" w:rsidP="00896166">
            <w:pPr>
              <w:keepNext/>
              <w:spacing w:line="288" w:lineRule="auto"/>
              <w:rPr>
                <w:sz w:val="18"/>
                <w:szCs w:val="18"/>
              </w:rPr>
            </w:pPr>
            <w:r w:rsidRPr="00C105CD">
              <w:rPr>
                <w:sz w:val="18"/>
                <w:szCs w:val="18"/>
              </w:rPr>
              <w:t>Mathematisch modellieren (K3),</w:t>
            </w:r>
          </w:p>
          <w:p w:rsidR="00C105CD" w:rsidRPr="00C105CD" w:rsidRDefault="00C105CD" w:rsidP="00896166">
            <w:pPr>
              <w:keepNext/>
              <w:spacing w:line="288" w:lineRule="auto"/>
              <w:rPr>
                <w:sz w:val="18"/>
                <w:szCs w:val="18"/>
              </w:rPr>
            </w:pPr>
            <w:r w:rsidRPr="00C105CD">
              <w:rPr>
                <w:sz w:val="18"/>
                <w:szCs w:val="18"/>
              </w:rPr>
              <w:t>Mathematische Darstellungen verwenden (K4),</w:t>
            </w:r>
          </w:p>
          <w:p w:rsidR="00C105CD" w:rsidRPr="00C105CD" w:rsidRDefault="00C105CD" w:rsidP="00896166">
            <w:pPr>
              <w:keepNext/>
              <w:spacing w:line="288" w:lineRule="auto"/>
              <w:rPr>
                <w:sz w:val="18"/>
                <w:szCs w:val="18"/>
              </w:rPr>
            </w:pPr>
            <w:r w:rsidRPr="00C105CD">
              <w:rPr>
                <w:sz w:val="18"/>
                <w:szCs w:val="18"/>
              </w:rPr>
              <w:t>Mit symbolischen/formalen/technischen Elementen umgehen (K5)</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Anforderungsbereich</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II</w:t>
            </w:r>
          </w:p>
        </w:tc>
      </w:tr>
      <w:tr w:rsidR="00C105CD" w:rsidRPr="00C105CD" w:rsidTr="00896166">
        <w:trPr>
          <w:cantSplit/>
        </w:trPr>
        <w:tc>
          <w:tcPr>
            <w:tcW w:w="1984" w:type="dxa"/>
            <w:shd w:val="clear" w:color="auto" w:fill="auto"/>
            <w:vAlign w:val="center"/>
          </w:tcPr>
          <w:p w:rsidR="00C105CD" w:rsidRPr="00C105CD" w:rsidRDefault="00C105CD" w:rsidP="00896166">
            <w:pPr>
              <w:spacing w:line="288" w:lineRule="auto"/>
              <w:rPr>
                <w:sz w:val="18"/>
                <w:szCs w:val="18"/>
              </w:rPr>
            </w:pPr>
            <w:r w:rsidRPr="00C105CD">
              <w:rPr>
                <w:sz w:val="18"/>
                <w:szCs w:val="18"/>
              </w:rPr>
              <w:t>Kompetenzstufe</w:t>
            </w:r>
          </w:p>
        </w:tc>
        <w:tc>
          <w:tcPr>
            <w:tcW w:w="7087" w:type="dxa"/>
            <w:shd w:val="clear" w:color="auto" w:fill="auto"/>
            <w:vAlign w:val="center"/>
          </w:tcPr>
          <w:p w:rsidR="00C105CD" w:rsidRPr="00C105CD" w:rsidRDefault="00C105CD" w:rsidP="00896166">
            <w:pPr>
              <w:keepNext/>
              <w:spacing w:line="288" w:lineRule="auto"/>
              <w:rPr>
                <w:sz w:val="18"/>
                <w:szCs w:val="18"/>
              </w:rPr>
            </w:pPr>
            <w:r w:rsidRPr="00C105CD">
              <w:rPr>
                <w:sz w:val="18"/>
                <w:szCs w:val="18"/>
              </w:rPr>
              <w:t>5</w:t>
            </w:r>
          </w:p>
        </w:tc>
      </w:tr>
    </w:tbl>
    <w:p w:rsidR="00C105CD" w:rsidRPr="00C105CD" w:rsidRDefault="00C105CD" w:rsidP="00C105CD">
      <w:pPr>
        <w:pStyle w:val="2berschrift"/>
      </w:pPr>
      <w:r w:rsidRPr="00C105CD">
        <w:t>Aufgabenbezogener Kommentar</w:t>
      </w:r>
    </w:p>
    <w:p w:rsidR="00C105CD" w:rsidRPr="00C105CD" w:rsidRDefault="00C105CD" w:rsidP="00C105CD">
      <w:pPr>
        <w:pStyle w:val="Flietext"/>
        <w:spacing w:line="288" w:lineRule="auto"/>
        <w:rPr>
          <w:szCs w:val="22"/>
        </w:rPr>
      </w:pPr>
      <w:r w:rsidRPr="00C105CD">
        <w:rPr>
          <w:szCs w:val="22"/>
        </w:rPr>
        <w:t xml:space="preserve">In allen Teilaufgaben geht es um den funktionalen Zusammenhang zwischen </w:t>
      </w:r>
      <w:proofErr w:type="spellStart"/>
      <w:r w:rsidRPr="00C105CD">
        <w:rPr>
          <w:szCs w:val="22"/>
        </w:rPr>
        <w:t>Treppen</w:t>
      </w:r>
      <w:r w:rsidRPr="00C105CD">
        <w:rPr>
          <w:szCs w:val="22"/>
        </w:rPr>
        <w:softHyphen/>
        <w:t>maßen</w:t>
      </w:r>
      <w:proofErr w:type="spellEnd"/>
      <w:r w:rsidRPr="00C105CD">
        <w:rPr>
          <w:szCs w:val="22"/>
        </w:rPr>
        <w:t xml:space="preserve">, deshalb gehören sie alle zur Leitidee Funktionaler Zusammenhang (L4). Da bei Teilaufgabe </w:t>
      </w:r>
      <w:r>
        <w:rPr>
          <w:szCs w:val="22"/>
        </w:rPr>
        <w:t>1</w:t>
      </w:r>
      <w:r w:rsidRPr="00C105CD">
        <w:rPr>
          <w:szCs w:val="22"/>
        </w:rPr>
        <w:t xml:space="preserve"> der Umgang mit konkreten Zahlen im Vordergrund steht, kann hier die Leitidee Zahl (L1) als ebenso passend angesehen werden.</w:t>
      </w:r>
    </w:p>
    <w:p w:rsidR="00C105CD" w:rsidRPr="00C105CD" w:rsidRDefault="00C105CD" w:rsidP="00C105CD">
      <w:pPr>
        <w:pStyle w:val="Flietext"/>
        <w:spacing w:line="288" w:lineRule="auto"/>
        <w:rPr>
          <w:szCs w:val="22"/>
        </w:rPr>
      </w:pPr>
      <w:r w:rsidRPr="00C105CD">
        <w:rPr>
          <w:szCs w:val="22"/>
        </w:rPr>
        <w:lastRenderedPageBreak/>
        <w:t xml:space="preserve">In Teilaufgabe </w:t>
      </w:r>
      <w:r>
        <w:rPr>
          <w:szCs w:val="22"/>
        </w:rPr>
        <w:t>1</w:t>
      </w:r>
      <w:r w:rsidRPr="00C105CD">
        <w:rPr>
          <w:szCs w:val="22"/>
        </w:rPr>
        <w:t xml:space="preserve"> sind im ersten Schritt die für die anschließende Modellierung (K3) erforderlichen Informationen aus dem Text, der Abbildung und der Tabelle zu entnehmen und in Zusammenhang zu bringen (K4). Zur Lösung kann die Gleichung als gegebenes Modell genutzt werden. Durch Einsetzen der gegebenen konkreten Werte für </w:t>
      </w:r>
      <w:r w:rsidRPr="00C105CD">
        <w:rPr>
          <w:i/>
          <w:szCs w:val="22"/>
        </w:rPr>
        <w:t>h</w:t>
      </w:r>
      <w:r w:rsidRPr="00C105CD">
        <w:rPr>
          <w:szCs w:val="22"/>
        </w:rPr>
        <w:t xml:space="preserve"> und </w:t>
      </w:r>
      <w:r w:rsidRPr="00C105CD">
        <w:rPr>
          <w:i/>
          <w:szCs w:val="22"/>
        </w:rPr>
        <w:t>b</w:t>
      </w:r>
      <w:r w:rsidRPr="00C105CD">
        <w:rPr>
          <w:szCs w:val="22"/>
        </w:rPr>
        <w:t xml:space="preserve">, Berechnung des Terms und Vergleich des ermittelten Ergebnisses mit 63 cm wird dann untersucht, ob die Schrittmaßregel für die beiden Treppen erfüllt ist (K5). </w:t>
      </w:r>
    </w:p>
    <w:p w:rsidR="00C105CD" w:rsidRPr="00C105CD" w:rsidRDefault="00C105CD" w:rsidP="00C105CD">
      <w:pPr>
        <w:pStyle w:val="Flietext"/>
        <w:spacing w:line="288" w:lineRule="auto"/>
        <w:rPr>
          <w:szCs w:val="22"/>
        </w:rPr>
      </w:pPr>
      <w:r w:rsidRPr="00C105CD">
        <w:rPr>
          <w:szCs w:val="22"/>
        </w:rPr>
        <w:t xml:space="preserve">Zur Bearbeitung von Teilaufgabe </w:t>
      </w:r>
      <w:r>
        <w:rPr>
          <w:szCs w:val="22"/>
        </w:rPr>
        <w:t>2</w:t>
      </w:r>
      <w:r w:rsidRPr="00C105CD">
        <w:rPr>
          <w:szCs w:val="22"/>
        </w:rPr>
        <w:t xml:space="preserve"> ist erneut die Gleichung als gegebenes Modell zu nutzen (K3). Die gesuchte Treppenhöhe wird berechnet, indem der gegebene konkrete Wert für den Auftritt </w:t>
      </w:r>
      <w:r w:rsidRPr="00C105CD">
        <w:rPr>
          <w:i/>
          <w:szCs w:val="22"/>
        </w:rPr>
        <w:t>b</w:t>
      </w:r>
      <w:r w:rsidRPr="00C105CD">
        <w:rPr>
          <w:szCs w:val="22"/>
        </w:rPr>
        <w:t xml:space="preserve"> in die Gleichung für die Schrittmaßregel eingesetzt und die Gleichung nach </w:t>
      </w:r>
      <w:r w:rsidRPr="00C105CD">
        <w:rPr>
          <w:i/>
          <w:szCs w:val="22"/>
        </w:rPr>
        <w:t>h</w:t>
      </w:r>
      <w:r w:rsidRPr="00C105CD">
        <w:rPr>
          <w:szCs w:val="22"/>
        </w:rPr>
        <w:t xml:space="preserve"> aufgelöst wird (K5). </w:t>
      </w:r>
    </w:p>
    <w:p w:rsidR="00C105CD" w:rsidRPr="00C105CD" w:rsidRDefault="00C105CD" w:rsidP="00C105CD">
      <w:pPr>
        <w:pStyle w:val="Flietext"/>
        <w:spacing w:line="288" w:lineRule="auto"/>
        <w:rPr>
          <w:szCs w:val="22"/>
        </w:rPr>
      </w:pPr>
      <w:r w:rsidRPr="00C105CD">
        <w:rPr>
          <w:szCs w:val="22"/>
        </w:rPr>
        <w:t xml:space="preserve">In Teilaufgabe </w:t>
      </w:r>
      <w:r>
        <w:rPr>
          <w:szCs w:val="22"/>
        </w:rPr>
        <w:t>3</w:t>
      </w:r>
      <w:r w:rsidRPr="00C105CD">
        <w:rPr>
          <w:szCs w:val="22"/>
        </w:rPr>
        <w:t xml:space="preserve"> ist zunächst der Text zu lesen, wobei die Aussage „Je kleiner die Tritthöhe </w:t>
      </w:r>
      <w:r w:rsidRPr="00C105CD">
        <w:rPr>
          <w:i/>
          <w:szCs w:val="22"/>
        </w:rPr>
        <w:t>h</w:t>
      </w:r>
      <w:r w:rsidRPr="00C105CD">
        <w:rPr>
          <w:szCs w:val="22"/>
        </w:rPr>
        <w:t xml:space="preserve">, desto größer der Auftritt </w:t>
      </w:r>
      <w:r w:rsidRPr="00C105CD">
        <w:rPr>
          <w:i/>
          <w:szCs w:val="22"/>
        </w:rPr>
        <w:t>b</w:t>
      </w:r>
      <w:r w:rsidRPr="00C105CD">
        <w:rPr>
          <w:szCs w:val="22"/>
        </w:rPr>
        <w:t xml:space="preserve">.“ inhaltlich richtig erfasst werden muss (K6). Anschließend ist diese verbale Aussage in Bezug zur angegebenen Gleichung mit den Variablen </w:t>
      </w:r>
      <w:r w:rsidRPr="00C105CD">
        <w:rPr>
          <w:i/>
          <w:szCs w:val="22"/>
        </w:rPr>
        <w:t>h</w:t>
      </w:r>
      <w:r w:rsidRPr="00C105CD">
        <w:rPr>
          <w:szCs w:val="22"/>
        </w:rPr>
        <w:t xml:space="preserve"> und </w:t>
      </w:r>
      <w:r w:rsidRPr="00C105CD">
        <w:rPr>
          <w:i/>
          <w:szCs w:val="22"/>
        </w:rPr>
        <w:t>b</w:t>
      </w:r>
      <w:r w:rsidRPr="00C105CD">
        <w:rPr>
          <w:szCs w:val="22"/>
        </w:rPr>
        <w:t xml:space="preserve"> zu setzen (K5), um die Gleichung als gegebenes mathematische Modell im Hinblick auf den Zusammenhang zwischen </w:t>
      </w:r>
      <w:r w:rsidRPr="00C105CD">
        <w:rPr>
          <w:i/>
          <w:szCs w:val="22"/>
        </w:rPr>
        <w:t>h</w:t>
      </w:r>
      <w:r w:rsidRPr="00C105CD">
        <w:rPr>
          <w:szCs w:val="22"/>
        </w:rPr>
        <w:t xml:space="preserve"> und </w:t>
      </w:r>
      <w:r w:rsidRPr="00C105CD">
        <w:rPr>
          <w:i/>
          <w:szCs w:val="22"/>
        </w:rPr>
        <w:t>b</w:t>
      </w:r>
      <w:r w:rsidRPr="00C105CD">
        <w:rPr>
          <w:szCs w:val="22"/>
        </w:rPr>
        <w:t xml:space="preserve"> zu analysieren (K3). Der lineare Zusammenhang ist zu erkennen und zu begründen (K1, K6). </w:t>
      </w:r>
    </w:p>
    <w:p w:rsidR="00C105CD" w:rsidRPr="00C105CD" w:rsidRDefault="00C105CD" w:rsidP="00C105CD">
      <w:pPr>
        <w:pStyle w:val="Flietext"/>
        <w:spacing w:line="288" w:lineRule="auto"/>
        <w:rPr>
          <w:szCs w:val="22"/>
        </w:rPr>
      </w:pPr>
      <w:r w:rsidRPr="00C105CD">
        <w:rPr>
          <w:szCs w:val="22"/>
        </w:rPr>
        <w:t xml:space="preserve">Zur Bearbeitung von Teilaufgabe </w:t>
      </w:r>
      <w:r>
        <w:rPr>
          <w:szCs w:val="22"/>
        </w:rPr>
        <w:t>4</w:t>
      </w:r>
      <w:r w:rsidRPr="00C105CD">
        <w:rPr>
          <w:szCs w:val="22"/>
        </w:rPr>
        <w:t xml:space="preserve"> ist eine </w:t>
      </w:r>
      <w:proofErr w:type="spellStart"/>
      <w:r w:rsidRPr="00C105CD">
        <w:rPr>
          <w:szCs w:val="22"/>
        </w:rPr>
        <w:t>mehrschrittige</w:t>
      </w:r>
      <w:proofErr w:type="spellEnd"/>
      <w:r w:rsidRPr="00C105CD">
        <w:rPr>
          <w:szCs w:val="22"/>
        </w:rPr>
        <w:t xml:space="preserve"> Modellierung (K3) nötig. Zur Lösung der Problemaufgabe müssen heuristische Hilfsmittel und Strategien angewendet werden (K2), um zu erkennen, dass unter den gegebenen Bedingungen </w:t>
      </w:r>
      <w:r w:rsidRPr="00C105CD">
        <w:rPr>
          <w:i/>
          <w:szCs w:val="22"/>
        </w:rPr>
        <w:t>h </w:t>
      </w:r>
      <w:r w:rsidRPr="00C105CD">
        <w:rPr>
          <w:rFonts w:ascii="Symbol" w:hAnsi="Symbol"/>
          <w:szCs w:val="22"/>
        </w:rPr>
        <w:t></w:t>
      </w:r>
      <w:r w:rsidRPr="00C105CD">
        <w:rPr>
          <w:szCs w:val="22"/>
        </w:rPr>
        <w:t> </w:t>
      </w:r>
      <w:r w:rsidRPr="00C105CD">
        <w:rPr>
          <w:i/>
          <w:szCs w:val="22"/>
        </w:rPr>
        <w:t>b</w:t>
      </w:r>
      <w:r w:rsidRPr="00C105CD">
        <w:rPr>
          <w:szCs w:val="22"/>
        </w:rPr>
        <w:t xml:space="preserve"> ist. Dies kann mittels Modellierung der Sachsituation durch Erstellen und Nutzen einer informativen Figur (z. B. ein rechtwinkligen Dreiecks mit </w:t>
      </w:r>
      <w:r w:rsidRPr="00C105CD">
        <w:rPr>
          <w:i/>
          <w:szCs w:val="22"/>
        </w:rPr>
        <w:t>h</w:t>
      </w:r>
      <w:r w:rsidRPr="00C105CD">
        <w:rPr>
          <w:szCs w:val="22"/>
        </w:rPr>
        <w:t xml:space="preserve"> und </w:t>
      </w:r>
      <w:r w:rsidRPr="00C105CD">
        <w:rPr>
          <w:i/>
          <w:szCs w:val="22"/>
        </w:rPr>
        <w:t>b</w:t>
      </w:r>
      <w:r w:rsidRPr="00C105CD">
        <w:rPr>
          <w:szCs w:val="22"/>
        </w:rPr>
        <w:t xml:space="preserve"> als Katheten) erkannt werden. Alternativ lässt sich diese Längengleichheit auch über die Steigung des Dreiecks (1 </w:t>
      </w:r>
      <w:r w:rsidRPr="00C105CD">
        <w:rPr>
          <w:rFonts w:ascii="Symbol" w:hAnsi="Symbol"/>
          <w:szCs w:val="22"/>
        </w:rPr>
        <w:t></w:t>
      </w:r>
      <w:r w:rsidRPr="00C105CD">
        <w:rPr>
          <w:szCs w:val="22"/>
        </w:rPr>
        <w:t> </w:t>
      </w:r>
      <w:r w:rsidRPr="00C105CD">
        <w:rPr>
          <w:i/>
          <w:szCs w:val="22"/>
        </w:rPr>
        <w:t>h</w:t>
      </w:r>
      <w:r w:rsidRPr="00C105CD">
        <w:rPr>
          <w:szCs w:val="22"/>
        </w:rPr>
        <w:t>/</w:t>
      </w:r>
      <w:r w:rsidRPr="00C105CD">
        <w:rPr>
          <w:i/>
          <w:szCs w:val="22"/>
        </w:rPr>
        <w:t>b</w:t>
      </w:r>
      <w:r w:rsidRPr="00C105CD">
        <w:rPr>
          <w:szCs w:val="22"/>
        </w:rPr>
        <w:t xml:space="preserve">) erkennen (K4). Mit dieser Erkenntnis lässt sich durch Einsetzen von </w:t>
      </w:r>
      <w:r w:rsidRPr="00C105CD">
        <w:rPr>
          <w:i/>
          <w:szCs w:val="22"/>
        </w:rPr>
        <w:t>b </w:t>
      </w:r>
      <w:r w:rsidRPr="00C105CD">
        <w:rPr>
          <w:rFonts w:ascii="Symbol" w:hAnsi="Symbol"/>
          <w:szCs w:val="22"/>
        </w:rPr>
        <w:t></w:t>
      </w:r>
      <w:r w:rsidRPr="00C105CD">
        <w:rPr>
          <w:szCs w:val="22"/>
        </w:rPr>
        <w:t> </w:t>
      </w:r>
      <w:r w:rsidRPr="00C105CD">
        <w:rPr>
          <w:i/>
          <w:szCs w:val="22"/>
        </w:rPr>
        <w:t>h</w:t>
      </w:r>
      <w:r w:rsidRPr="00C105CD">
        <w:rPr>
          <w:szCs w:val="22"/>
        </w:rPr>
        <w:t xml:space="preserve"> eine der Variablen in der Gleichung eliminieren und der Wert für </w:t>
      </w:r>
      <w:r w:rsidRPr="00C105CD">
        <w:rPr>
          <w:i/>
          <w:szCs w:val="22"/>
        </w:rPr>
        <w:t>h</w:t>
      </w:r>
      <w:r w:rsidRPr="00C105CD">
        <w:rPr>
          <w:szCs w:val="22"/>
        </w:rPr>
        <w:t xml:space="preserve"> bzw. </w:t>
      </w:r>
      <w:r w:rsidRPr="00C105CD">
        <w:rPr>
          <w:i/>
          <w:szCs w:val="22"/>
        </w:rPr>
        <w:t>b</w:t>
      </w:r>
      <w:r w:rsidRPr="00C105CD">
        <w:rPr>
          <w:szCs w:val="22"/>
        </w:rPr>
        <w:t xml:space="preserve"> berechnen (K5). </w:t>
      </w:r>
    </w:p>
    <w:p w:rsidR="00C105CD" w:rsidRPr="00C105CD" w:rsidRDefault="00C105CD" w:rsidP="00C105CD">
      <w:pPr>
        <w:pStyle w:val="Flietext"/>
        <w:spacing w:line="288" w:lineRule="auto"/>
        <w:rPr>
          <w:szCs w:val="22"/>
        </w:rPr>
      </w:pPr>
      <w:r w:rsidRPr="00C105CD">
        <w:rPr>
          <w:szCs w:val="22"/>
        </w:rPr>
        <w:t xml:space="preserve">Teilaufgabe </w:t>
      </w:r>
      <w:r>
        <w:rPr>
          <w:szCs w:val="22"/>
        </w:rPr>
        <w:t>1</w:t>
      </w:r>
      <w:r w:rsidRPr="00C105CD">
        <w:rPr>
          <w:szCs w:val="22"/>
        </w:rPr>
        <w:t xml:space="preserve"> ist, insbesondere wegen der kognitiven Anforderung an die Verwendung von mathematischen Darstellungen, dem Anforderungsbereich II zuzuweisen. Teilaufgabe </w:t>
      </w:r>
      <w:r>
        <w:rPr>
          <w:szCs w:val="22"/>
        </w:rPr>
        <w:t>2</w:t>
      </w:r>
      <w:r w:rsidRPr="00C105CD">
        <w:rPr>
          <w:szCs w:val="22"/>
        </w:rPr>
        <w:t xml:space="preserve"> kann aufgrund der </w:t>
      </w:r>
      <w:proofErr w:type="spellStart"/>
      <w:r w:rsidRPr="00C105CD">
        <w:rPr>
          <w:szCs w:val="22"/>
        </w:rPr>
        <w:t>mehrschrittigen</w:t>
      </w:r>
      <w:proofErr w:type="spellEnd"/>
      <w:r w:rsidRPr="00C105CD">
        <w:rPr>
          <w:szCs w:val="22"/>
        </w:rPr>
        <w:t xml:space="preserve"> Modellierung auch bereits dem Anforderungsbereich II zugeordnet werden. Da bei Teilaufgabe </w:t>
      </w:r>
      <w:r>
        <w:rPr>
          <w:szCs w:val="22"/>
        </w:rPr>
        <w:t>3</w:t>
      </w:r>
      <w:r w:rsidRPr="00C105CD">
        <w:rPr>
          <w:szCs w:val="22"/>
        </w:rPr>
        <w:t xml:space="preserve"> durch Analyse einer gegebenen Gleichung lineare Zusammenhänge erkannt, begründet und auf eine Sachsituation bezogen werden müssen, gehört sie dem Anforderungsbereich II an. Ebenso gehört Teilaufgabe </w:t>
      </w:r>
      <w:r>
        <w:rPr>
          <w:szCs w:val="22"/>
        </w:rPr>
        <w:t>4</w:t>
      </w:r>
      <w:r w:rsidRPr="00C105CD">
        <w:rPr>
          <w:szCs w:val="22"/>
        </w:rPr>
        <w:t xml:space="preserve">, vor allem wegen der Anforderung an das Modellieren und das Problemlösen, diesem </w:t>
      </w:r>
      <w:proofErr w:type="spellStart"/>
      <w:r w:rsidRPr="00C105CD">
        <w:rPr>
          <w:szCs w:val="22"/>
        </w:rPr>
        <w:t>Anforderungs</w:t>
      </w:r>
      <w:r w:rsidRPr="00C105CD">
        <w:rPr>
          <w:szCs w:val="22"/>
        </w:rPr>
        <w:softHyphen/>
        <w:t>bereich</w:t>
      </w:r>
      <w:proofErr w:type="spellEnd"/>
      <w:r w:rsidRPr="00C105CD">
        <w:rPr>
          <w:szCs w:val="22"/>
        </w:rPr>
        <w:t xml:space="preserve"> an.</w:t>
      </w:r>
    </w:p>
    <w:p w:rsidR="00C105CD" w:rsidRPr="00C105CD" w:rsidRDefault="00C105CD" w:rsidP="00C105CD">
      <w:pPr>
        <w:pStyle w:val="Flietext"/>
        <w:keepNext/>
        <w:spacing w:line="288" w:lineRule="auto"/>
        <w:rPr>
          <w:rFonts w:cs="Arial"/>
          <w:szCs w:val="22"/>
        </w:rPr>
      </w:pPr>
      <w:r w:rsidRPr="00C105CD">
        <w:rPr>
          <w:rFonts w:cs="Arial"/>
          <w:szCs w:val="22"/>
        </w:rPr>
        <w:t>Folgende Schwierigkeiten und Fehler sind zu erwarten:</w:t>
      </w:r>
    </w:p>
    <w:p w:rsidR="00C105CD" w:rsidRPr="00C105CD" w:rsidRDefault="00C105CD" w:rsidP="00C105CD">
      <w:pPr>
        <w:pStyle w:val="Flietext"/>
        <w:keepNext/>
        <w:spacing w:line="288" w:lineRule="auto"/>
        <w:rPr>
          <w:szCs w:val="22"/>
        </w:rPr>
      </w:pPr>
      <w:r w:rsidRPr="00C105CD">
        <w:rPr>
          <w:szCs w:val="22"/>
        </w:rPr>
        <w:t xml:space="preserve">Zu Teilaufgabe </w:t>
      </w:r>
      <w:r>
        <w:rPr>
          <w:szCs w:val="22"/>
        </w:rPr>
        <w:t>2</w:t>
      </w:r>
      <w:r w:rsidRPr="00C105CD">
        <w:rPr>
          <w:szCs w:val="22"/>
        </w:rPr>
        <w:t>:</w:t>
      </w:r>
    </w:p>
    <w:p w:rsidR="00C105CD" w:rsidRPr="00C105CD" w:rsidRDefault="00C105CD" w:rsidP="00C105CD">
      <w:pPr>
        <w:pStyle w:val="Flietext"/>
        <w:numPr>
          <w:ilvl w:val="0"/>
          <w:numId w:val="28"/>
        </w:numPr>
        <w:spacing w:line="288" w:lineRule="auto"/>
        <w:rPr>
          <w:rFonts w:cs="Arial"/>
          <w:szCs w:val="22"/>
        </w:rPr>
      </w:pPr>
      <w:r w:rsidRPr="00C105CD">
        <w:rPr>
          <w:rFonts w:cs="Arial"/>
          <w:szCs w:val="22"/>
        </w:rPr>
        <w:t xml:space="preserve">Die aufgestellte Gleichung wird fehlerhaft umgeformt, wie die folgende </w:t>
      </w:r>
      <w:proofErr w:type="spellStart"/>
      <w:r w:rsidRPr="00C105CD">
        <w:rPr>
          <w:szCs w:val="22"/>
        </w:rPr>
        <w:t>Schüler</w:t>
      </w:r>
      <w:r w:rsidRPr="00C105CD">
        <w:rPr>
          <w:szCs w:val="22"/>
        </w:rPr>
        <w:softHyphen/>
        <w:t>lösung</w:t>
      </w:r>
      <w:proofErr w:type="spellEnd"/>
      <w:r w:rsidRPr="00C105CD">
        <w:rPr>
          <w:rFonts w:cs="Arial"/>
          <w:szCs w:val="22"/>
        </w:rPr>
        <w:t xml:space="preserve"> zeigt (K5).</w:t>
      </w:r>
    </w:p>
    <w:p w:rsidR="00C105CD" w:rsidRPr="00C105CD" w:rsidRDefault="00C105CD" w:rsidP="00C105CD">
      <w:pPr>
        <w:pStyle w:val="Flietext"/>
        <w:spacing w:before="240" w:line="288" w:lineRule="auto"/>
        <w:rPr>
          <w:rFonts w:cs="Arial"/>
          <w:szCs w:val="22"/>
        </w:rPr>
      </w:pPr>
      <w:r w:rsidRPr="00C105CD">
        <w:rPr>
          <w:rFonts w:cs="Arial"/>
          <w:noProof/>
          <w:color w:val="FF0000"/>
          <w:szCs w:val="22"/>
        </w:rPr>
        <w:drawing>
          <wp:inline distT="0" distB="0" distL="0" distR="0" wp14:anchorId="3106F753" wp14:editId="734AE884">
            <wp:extent cx="3876675" cy="1457325"/>
            <wp:effectExtent l="19050" t="19050" r="28575" b="28575"/>
            <wp:docPr id="18" name="Grafik 18"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6628" r="25977"/>
                    <a:stretch>
                      <a:fillRect/>
                    </a:stretch>
                  </pic:blipFill>
                  <pic:spPr bwMode="auto">
                    <a:xfrm>
                      <a:off x="0" y="0"/>
                      <a:ext cx="3876675" cy="1457325"/>
                    </a:xfrm>
                    <a:prstGeom prst="rect">
                      <a:avLst/>
                    </a:prstGeom>
                    <a:noFill/>
                    <a:ln w="6350" cmpd="sng">
                      <a:solidFill>
                        <a:srgbClr val="000000"/>
                      </a:solidFill>
                      <a:miter lim="800000"/>
                      <a:headEnd/>
                      <a:tailEnd/>
                    </a:ln>
                    <a:effectLst/>
                  </pic:spPr>
                </pic:pic>
              </a:graphicData>
            </a:graphic>
          </wp:inline>
        </w:drawing>
      </w:r>
    </w:p>
    <w:p w:rsidR="00C105CD" w:rsidRPr="00C105CD" w:rsidRDefault="00C105CD" w:rsidP="00C105CD">
      <w:pPr>
        <w:pStyle w:val="Flietext"/>
        <w:numPr>
          <w:ilvl w:val="0"/>
          <w:numId w:val="29"/>
        </w:numPr>
        <w:spacing w:line="288" w:lineRule="auto"/>
        <w:rPr>
          <w:rFonts w:cs="Arial"/>
          <w:szCs w:val="22"/>
        </w:rPr>
      </w:pPr>
      <w:r w:rsidRPr="00C105CD">
        <w:rPr>
          <w:rFonts w:cs="Arial"/>
          <w:szCs w:val="22"/>
        </w:rPr>
        <w:lastRenderedPageBreak/>
        <w:t xml:space="preserve">Die aufgestellte Gleichung wird nicht vollständig nach </w:t>
      </w:r>
      <w:r w:rsidRPr="00C105CD">
        <w:rPr>
          <w:rFonts w:cs="Arial"/>
          <w:i/>
          <w:szCs w:val="22"/>
        </w:rPr>
        <w:t>h</w:t>
      </w:r>
      <w:r w:rsidRPr="00C105CD">
        <w:rPr>
          <w:rFonts w:cs="Arial"/>
          <w:szCs w:val="22"/>
        </w:rPr>
        <w:t xml:space="preserve"> aufgelöst, sondern 2</w:t>
      </w:r>
      <w:r w:rsidRPr="00C105CD">
        <w:rPr>
          <w:rFonts w:cs="Arial"/>
          <w:i/>
          <w:szCs w:val="22"/>
        </w:rPr>
        <w:t>h</w:t>
      </w:r>
      <w:r w:rsidRPr="00C105CD">
        <w:rPr>
          <w:rFonts w:cs="Arial"/>
          <w:szCs w:val="22"/>
        </w:rPr>
        <w:t xml:space="preserve"> wird als Ergebnis gedeutet [Fehllösung: </w:t>
      </w:r>
      <w:r w:rsidRPr="00C105CD">
        <w:rPr>
          <w:rFonts w:cs="Arial"/>
          <w:i/>
          <w:szCs w:val="22"/>
        </w:rPr>
        <w:t>h</w:t>
      </w:r>
      <w:r w:rsidRPr="00C105CD">
        <w:rPr>
          <w:rFonts w:cs="Arial"/>
          <w:szCs w:val="22"/>
        </w:rPr>
        <w:t xml:space="preserve"> = 36 cm] (K5).</w:t>
      </w:r>
    </w:p>
    <w:p w:rsidR="00C105CD" w:rsidRPr="00C105CD" w:rsidRDefault="00C105CD" w:rsidP="00C105CD">
      <w:pPr>
        <w:pStyle w:val="Flietext"/>
        <w:numPr>
          <w:ilvl w:val="0"/>
          <w:numId w:val="29"/>
        </w:numPr>
        <w:spacing w:line="288" w:lineRule="auto"/>
        <w:rPr>
          <w:rFonts w:cs="Arial"/>
          <w:szCs w:val="22"/>
        </w:rPr>
      </w:pPr>
      <w:r w:rsidRPr="00C105CD">
        <w:rPr>
          <w:rFonts w:cs="Arial"/>
          <w:szCs w:val="22"/>
        </w:rPr>
        <w:t xml:space="preserve">Die Variablen </w:t>
      </w:r>
      <w:r w:rsidRPr="00C105CD">
        <w:rPr>
          <w:rFonts w:cs="Arial"/>
          <w:i/>
          <w:szCs w:val="22"/>
        </w:rPr>
        <w:t>h</w:t>
      </w:r>
      <w:r w:rsidRPr="00C105CD">
        <w:rPr>
          <w:rFonts w:cs="Arial"/>
          <w:szCs w:val="22"/>
        </w:rPr>
        <w:t xml:space="preserve"> und </w:t>
      </w:r>
      <w:r w:rsidRPr="00C105CD">
        <w:rPr>
          <w:rFonts w:cs="Arial"/>
          <w:i/>
          <w:szCs w:val="22"/>
        </w:rPr>
        <w:t>b</w:t>
      </w:r>
      <w:r w:rsidRPr="00C105CD">
        <w:rPr>
          <w:rFonts w:cs="Arial"/>
          <w:szCs w:val="22"/>
        </w:rPr>
        <w:t xml:space="preserve"> werden vertauscht, so dass die Gleichung 2 </w:t>
      </w:r>
      <w:r w:rsidRPr="00C105CD">
        <w:rPr>
          <w:rFonts w:cs="Arial"/>
          <w:szCs w:val="22"/>
        </w:rPr>
        <w:sym w:font="Symbol" w:char="F0D7"/>
      </w:r>
      <w:r w:rsidRPr="00C105CD">
        <w:rPr>
          <w:rFonts w:cs="Arial"/>
          <w:szCs w:val="22"/>
        </w:rPr>
        <w:t xml:space="preserve"> 27 + </w:t>
      </w:r>
      <w:r w:rsidRPr="00C105CD">
        <w:rPr>
          <w:rFonts w:cs="Arial"/>
          <w:i/>
          <w:szCs w:val="22"/>
        </w:rPr>
        <w:t>b</w:t>
      </w:r>
      <w:r w:rsidRPr="00C105CD">
        <w:rPr>
          <w:rFonts w:cs="Arial"/>
          <w:szCs w:val="22"/>
        </w:rPr>
        <w:t xml:space="preserve"> = 63 gelöst wird [Fehllösung: </w:t>
      </w:r>
      <w:r w:rsidRPr="00C105CD">
        <w:rPr>
          <w:rFonts w:cs="Arial"/>
          <w:i/>
          <w:szCs w:val="22"/>
        </w:rPr>
        <w:t>h</w:t>
      </w:r>
      <w:r w:rsidRPr="00C105CD">
        <w:rPr>
          <w:rFonts w:cs="Arial"/>
          <w:szCs w:val="22"/>
        </w:rPr>
        <w:t xml:space="preserve"> = 9 cm] (K5)</w:t>
      </w:r>
    </w:p>
    <w:p w:rsidR="00C105CD" w:rsidRPr="00C105CD" w:rsidRDefault="00C105CD" w:rsidP="00C105CD">
      <w:pPr>
        <w:pStyle w:val="Flietext"/>
        <w:spacing w:line="288" w:lineRule="auto"/>
        <w:rPr>
          <w:szCs w:val="22"/>
        </w:rPr>
      </w:pPr>
      <w:r w:rsidRPr="00C105CD">
        <w:rPr>
          <w:szCs w:val="22"/>
        </w:rPr>
        <w:t xml:space="preserve">Zu Teilaufgabe </w:t>
      </w:r>
      <w:r>
        <w:rPr>
          <w:szCs w:val="22"/>
        </w:rPr>
        <w:t>3</w:t>
      </w:r>
      <w:r w:rsidRPr="00C105CD">
        <w:rPr>
          <w:szCs w:val="22"/>
        </w:rPr>
        <w:t>:</w:t>
      </w:r>
    </w:p>
    <w:p w:rsidR="00C105CD" w:rsidRPr="00C105CD" w:rsidRDefault="00C105CD" w:rsidP="00C105CD">
      <w:pPr>
        <w:pStyle w:val="Flietext"/>
        <w:numPr>
          <w:ilvl w:val="0"/>
          <w:numId w:val="29"/>
        </w:numPr>
        <w:spacing w:line="288" w:lineRule="auto"/>
        <w:rPr>
          <w:szCs w:val="22"/>
        </w:rPr>
      </w:pPr>
      <w:r w:rsidRPr="00C105CD">
        <w:rPr>
          <w:szCs w:val="22"/>
        </w:rPr>
        <w:t>Es kann keine oder nur eine unzureichende Begründung gegeben werden, wie die folgende Schülerlösung demonstriert (K1).</w:t>
      </w:r>
    </w:p>
    <w:p w:rsidR="00C105CD" w:rsidRPr="00C105CD" w:rsidRDefault="00C105CD" w:rsidP="00C105CD">
      <w:pPr>
        <w:pStyle w:val="Flietext"/>
        <w:spacing w:before="240" w:line="288" w:lineRule="auto"/>
        <w:rPr>
          <w:szCs w:val="22"/>
        </w:rPr>
      </w:pPr>
      <w:r w:rsidRPr="00C105CD">
        <w:rPr>
          <w:noProof/>
          <w:color w:val="FF0000"/>
          <w:szCs w:val="22"/>
        </w:rPr>
        <w:drawing>
          <wp:inline distT="0" distB="0" distL="0" distR="0" wp14:anchorId="1BC70717" wp14:editId="3D67CFDA">
            <wp:extent cx="4933950" cy="1066800"/>
            <wp:effectExtent l="19050" t="19050" r="19050" b="19050"/>
            <wp:docPr id="17" name="Grafik 17"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4688" r="9544" b="54265"/>
                    <a:stretch>
                      <a:fillRect/>
                    </a:stretch>
                  </pic:blipFill>
                  <pic:spPr bwMode="auto">
                    <a:xfrm>
                      <a:off x="0" y="0"/>
                      <a:ext cx="4933950" cy="1066800"/>
                    </a:xfrm>
                    <a:prstGeom prst="rect">
                      <a:avLst/>
                    </a:prstGeom>
                    <a:noFill/>
                    <a:ln w="6350" cmpd="sng">
                      <a:solidFill>
                        <a:srgbClr val="000000"/>
                      </a:solidFill>
                      <a:miter lim="800000"/>
                      <a:headEnd/>
                      <a:tailEnd/>
                    </a:ln>
                    <a:effectLst/>
                  </pic:spPr>
                </pic:pic>
              </a:graphicData>
            </a:graphic>
          </wp:inline>
        </w:drawing>
      </w:r>
    </w:p>
    <w:p w:rsidR="00C105CD" w:rsidRPr="00C105CD" w:rsidRDefault="00C105CD" w:rsidP="00C105CD">
      <w:pPr>
        <w:pStyle w:val="Flietext"/>
        <w:spacing w:line="288" w:lineRule="auto"/>
        <w:rPr>
          <w:szCs w:val="22"/>
        </w:rPr>
      </w:pPr>
      <w:r w:rsidRPr="00C105CD">
        <w:rPr>
          <w:szCs w:val="22"/>
        </w:rPr>
        <w:t xml:space="preserve">Zu Teilaufgabe </w:t>
      </w:r>
      <w:r>
        <w:rPr>
          <w:szCs w:val="22"/>
        </w:rPr>
        <w:t>4</w:t>
      </w:r>
      <w:r w:rsidRPr="00C105CD">
        <w:rPr>
          <w:szCs w:val="22"/>
        </w:rPr>
        <w:t>:</w:t>
      </w:r>
    </w:p>
    <w:p w:rsidR="00C105CD" w:rsidRPr="00C105CD" w:rsidRDefault="00C105CD" w:rsidP="00C105CD">
      <w:pPr>
        <w:pStyle w:val="Flietext"/>
        <w:numPr>
          <w:ilvl w:val="0"/>
          <w:numId w:val="29"/>
        </w:numPr>
        <w:spacing w:line="288" w:lineRule="auto"/>
        <w:rPr>
          <w:szCs w:val="22"/>
        </w:rPr>
      </w:pPr>
      <w:r w:rsidRPr="00C105CD">
        <w:rPr>
          <w:szCs w:val="22"/>
        </w:rPr>
        <w:t xml:space="preserve">Es wird kein Zusammenhang zwischen der gegebenen Steigung und der </w:t>
      </w:r>
      <w:proofErr w:type="spellStart"/>
      <w:r w:rsidRPr="00C105CD">
        <w:rPr>
          <w:szCs w:val="22"/>
        </w:rPr>
        <w:t>Schritt</w:t>
      </w:r>
      <w:r w:rsidRPr="00C105CD">
        <w:rPr>
          <w:szCs w:val="22"/>
        </w:rPr>
        <w:softHyphen/>
        <w:t>maßregel</w:t>
      </w:r>
      <w:proofErr w:type="spellEnd"/>
      <w:r w:rsidRPr="00C105CD">
        <w:rPr>
          <w:szCs w:val="22"/>
        </w:rPr>
        <w:t xml:space="preserve"> hergestellt, so dass einfach mit selbst gewählten Maßen operiert wird, wie die folgenden Schülerlösungen zeigen (</w:t>
      </w:r>
      <w:bookmarkStart w:id="0" w:name="_GoBack"/>
      <w:bookmarkEnd w:id="0"/>
      <w:r w:rsidRPr="00C105CD">
        <w:rPr>
          <w:szCs w:val="22"/>
        </w:rPr>
        <w:t>K3 und K2).</w:t>
      </w:r>
    </w:p>
    <w:p w:rsidR="00C105CD" w:rsidRPr="00C105CD" w:rsidRDefault="00C105CD" w:rsidP="00C105CD">
      <w:pPr>
        <w:pStyle w:val="Flietext"/>
        <w:spacing w:before="240" w:line="288" w:lineRule="auto"/>
        <w:rPr>
          <w:szCs w:val="22"/>
        </w:rPr>
      </w:pPr>
      <w:r w:rsidRPr="00C105CD">
        <w:rPr>
          <w:noProof/>
          <w:color w:val="FF0000"/>
          <w:szCs w:val="22"/>
        </w:rPr>
        <w:drawing>
          <wp:inline distT="0" distB="0" distL="0" distR="0" wp14:anchorId="529DB782" wp14:editId="0795E3DA">
            <wp:extent cx="4876800" cy="1276350"/>
            <wp:effectExtent l="19050" t="19050" r="19050" b="19050"/>
            <wp:docPr id="16" name="Grafik 16"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4688" r="10507" b="13297"/>
                    <a:stretch>
                      <a:fillRect/>
                    </a:stretch>
                  </pic:blipFill>
                  <pic:spPr bwMode="auto">
                    <a:xfrm>
                      <a:off x="0" y="0"/>
                      <a:ext cx="4876800" cy="1276350"/>
                    </a:xfrm>
                    <a:prstGeom prst="rect">
                      <a:avLst/>
                    </a:prstGeom>
                    <a:noFill/>
                    <a:ln w="6350" cmpd="sng">
                      <a:solidFill>
                        <a:srgbClr val="000000"/>
                      </a:solidFill>
                      <a:miter lim="800000"/>
                      <a:headEnd/>
                      <a:tailEnd/>
                    </a:ln>
                    <a:effectLst/>
                  </pic:spPr>
                </pic:pic>
              </a:graphicData>
            </a:graphic>
          </wp:inline>
        </w:drawing>
      </w:r>
    </w:p>
    <w:p w:rsidR="00C105CD" w:rsidRPr="00C105CD" w:rsidRDefault="00C105CD" w:rsidP="00C105CD">
      <w:pPr>
        <w:pStyle w:val="Flietext"/>
        <w:spacing w:line="288" w:lineRule="auto"/>
        <w:rPr>
          <w:szCs w:val="22"/>
        </w:rPr>
      </w:pPr>
      <w:r w:rsidRPr="00C105CD">
        <w:rPr>
          <w:noProof/>
          <w:color w:val="FF0000"/>
          <w:szCs w:val="22"/>
        </w:rPr>
        <w:drawing>
          <wp:inline distT="0" distB="0" distL="0" distR="0" wp14:anchorId="1C52CBB5" wp14:editId="2F5DAA5C">
            <wp:extent cx="4876800" cy="1238250"/>
            <wp:effectExtent l="19050" t="19050" r="19050" b="19050"/>
            <wp:docPr id="15" name="Grafik 15" descr="Sca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can04"/>
                    <pic:cNvPicPr>
                      <a:picLocks noChangeAspect="1" noChangeArrowheads="1"/>
                    </pic:cNvPicPr>
                  </pic:nvPicPr>
                  <pic:blipFill>
                    <a:blip r:embed="rId11" cstate="print">
                      <a:extLst>
                        <a:ext uri="{28A0092B-C50C-407E-A947-70E740481C1C}">
                          <a14:useLocalDpi xmlns:a14="http://schemas.microsoft.com/office/drawing/2010/main" val="0"/>
                        </a:ext>
                      </a:extLst>
                    </a:blip>
                    <a:srcRect l="3860" r="11462" b="8267"/>
                    <a:stretch>
                      <a:fillRect/>
                    </a:stretch>
                  </pic:blipFill>
                  <pic:spPr bwMode="auto">
                    <a:xfrm>
                      <a:off x="0" y="0"/>
                      <a:ext cx="4876800" cy="1238250"/>
                    </a:xfrm>
                    <a:prstGeom prst="rect">
                      <a:avLst/>
                    </a:prstGeom>
                    <a:noFill/>
                    <a:ln w="6350" cmpd="sng">
                      <a:solidFill>
                        <a:srgbClr val="000000"/>
                      </a:solidFill>
                      <a:miter lim="800000"/>
                      <a:headEnd/>
                      <a:tailEnd/>
                    </a:ln>
                    <a:effectLst/>
                  </pic:spPr>
                </pic:pic>
              </a:graphicData>
            </a:graphic>
          </wp:inline>
        </w:drawing>
      </w:r>
    </w:p>
    <w:p w:rsidR="00C105CD" w:rsidRPr="00C105CD" w:rsidRDefault="00C105CD" w:rsidP="00C105CD">
      <w:pPr>
        <w:pStyle w:val="2berschrift"/>
      </w:pPr>
      <w:r w:rsidRPr="00C105CD">
        <w:t>Anregungen für den Unterricht</w:t>
      </w:r>
    </w:p>
    <w:p w:rsidR="00C105CD" w:rsidRPr="00C105CD" w:rsidRDefault="00C105CD" w:rsidP="00C105CD">
      <w:pPr>
        <w:pStyle w:val="Flietext"/>
        <w:spacing w:line="288" w:lineRule="auto"/>
        <w:rPr>
          <w:szCs w:val="22"/>
        </w:rPr>
      </w:pPr>
      <w:r w:rsidRPr="00C105CD">
        <w:rPr>
          <w:szCs w:val="22"/>
        </w:rPr>
        <w:t xml:space="preserve">Treten bei der Bearbeitung von Teilaufgabe </w:t>
      </w:r>
      <w:r>
        <w:rPr>
          <w:szCs w:val="22"/>
        </w:rPr>
        <w:t>3</w:t>
      </w:r>
      <w:r w:rsidRPr="00C105CD">
        <w:rPr>
          <w:szCs w:val="22"/>
        </w:rPr>
        <w:t xml:space="preserve"> Schwierigkeiten auf, kann den </w:t>
      </w:r>
      <w:r>
        <w:rPr>
          <w:szCs w:val="22"/>
        </w:rPr>
        <w:t>Schülerinnen und Schülern</w:t>
      </w:r>
      <w:r w:rsidRPr="00C105CD">
        <w:rPr>
          <w:szCs w:val="22"/>
        </w:rPr>
        <w:t xml:space="preserve"> die Erstellung einer Tabelle zum gegebenen Sachverhalt helfen, um den linearen Zusammenhang und die Abhängigkeit von </w:t>
      </w:r>
      <w:r w:rsidRPr="00C105CD">
        <w:rPr>
          <w:i/>
          <w:szCs w:val="22"/>
        </w:rPr>
        <w:t>h</w:t>
      </w:r>
      <w:r w:rsidRPr="00C105CD">
        <w:rPr>
          <w:szCs w:val="22"/>
        </w:rPr>
        <w:t xml:space="preserve"> und </w:t>
      </w:r>
      <w:r w:rsidRPr="00C105CD">
        <w:rPr>
          <w:i/>
          <w:szCs w:val="22"/>
        </w:rPr>
        <w:t>b</w:t>
      </w:r>
      <w:r w:rsidRPr="00C105CD">
        <w:rPr>
          <w:szCs w:val="22"/>
        </w:rPr>
        <w:t xml:space="preserve"> zu entdecken:</w:t>
      </w:r>
    </w:p>
    <w:p w:rsidR="00C105CD" w:rsidRPr="00C105CD" w:rsidRDefault="00C105CD" w:rsidP="00C105CD">
      <w:pPr>
        <w:pStyle w:val="Flietext"/>
        <w:spacing w:before="240" w:line="288" w:lineRule="auto"/>
        <w:rPr>
          <w:szCs w:val="22"/>
        </w:rPr>
      </w:pPr>
      <w:r w:rsidRPr="00C105CD">
        <w:rPr>
          <w:noProof/>
          <w:szCs w:val="22"/>
        </w:rPr>
        <w:lastRenderedPageBreak/>
        <w:drawing>
          <wp:inline distT="0" distB="0" distL="0" distR="0" wp14:anchorId="375D4977" wp14:editId="10D81CFF">
            <wp:extent cx="4467225" cy="2047875"/>
            <wp:effectExtent l="19050" t="19050" r="28575" b="28575"/>
            <wp:docPr id="14" name="Grafik 14"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01_Anreg für den Unt"/>
                    <pic:cNvPicPr>
                      <a:picLocks noChangeAspect="1" noChangeArrowheads="1"/>
                    </pic:cNvPicPr>
                  </pic:nvPicPr>
                  <pic:blipFill>
                    <a:blip r:embed="rId12">
                      <a:extLst>
                        <a:ext uri="{28A0092B-C50C-407E-A947-70E740481C1C}">
                          <a14:useLocalDpi xmlns:a14="http://schemas.microsoft.com/office/drawing/2010/main" val="0"/>
                        </a:ext>
                      </a:extLst>
                    </a:blip>
                    <a:srcRect r="22513"/>
                    <a:stretch>
                      <a:fillRect/>
                    </a:stretch>
                  </pic:blipFill>
                  <pic:spPr bwMode="auto">
                    <a:xfrm>
                      <a:off x="0" y="0"/>
                      <a:ext cx="4467225" cy="2047875"/>
                    </a:xfrm>
                    <a:prstGeom prst="rect">
                      <a:avLst/>
                    </a:prstGeom>
                    <a:noFill/>
                    <a:ln w="6350" cmpd="sng">
                      <a:solidFill>
                        <a:srgbClr val="000000"/>
                      </a:solidFill>
                      <a:miter lim="800000"/>
                      <a:headEnd/>
                      <a:tailEnd/>
                    </a:ln>
                    <a:effectLst/>
                  </pic:spPr>
                </pic:pic>
              </a:graphicData>
            </a:graphic>
          </wp:inline>
        </w:drawing>
      </w:r>
    </w:p>
    <w:p w:rsidR="00C105CD" w:rsidRPr="00C105CD" w:rsidRDefault="00C105CD" w:rsidP="00C105CD">
      <w:pPr>
        <w:pStyle w:val="Flietext"/>
        <w:spacing w:line="288" w:lineRule="auto"/>
        <w:rPr>
          <w:szCs w:val="22"/>
        </w:rPr>
      </w:pPr>
      <w:r w:rsidRPr="00C105CD">
        <w:rPr>
          <w:szCs w:val="22"/>
        </w:rPr>
        <w:t xml:space="preserve">Mit der Tabelle erhalten die </w:t>
      </w:r>
      <w:r>
        <w:rPr>
          <w:szCs w:val="22"/>
        </w:rPr>
        <w:t>Schülerinnen und Schüler</w:t>
      </w:r>
      <w:r w:rsidRPr="00C105CD">
        <w:rPr>
          <w:szCs w:val="22"/>
        </w:rPr>
        <w:t xml:space="preserve"> außerdem ein strategisches Hilfsmittel, um geforderte Begründungen zu entwickeln. An dieser ist deutlich zu erkennen: Wenn </w:t>
      </w:r>
      <w:r w:rsidRPr="00C105CD">
        <w:rPr>
          <w:i/>
          <w:szCs w:val="22"/>
        </w:rPr>
        <w:t>h</w:t>
      </w:r>
      <w:r w:rsidRPr="00C105CD">
        <w:rPr>
          <w:szCs w:val="22"/>
        </w:rPr>
        <w:t xml:space="preserve"> (um 1 cm) kleiner wird, muss </w:t>
      </w:r>
      <w:r w:rsidRPr="00C105CD">
        <w:rPr>
          <w:i/>
          <w:szCs w:val="22"/>
        </w:rPr>
        <w:t>b</w:t>
      </w:r>
      <w:r w:rsidRPr="00C105CD">
        <w:rPr>
          <w:szCs w:val="22"/>
        </w:rPr>
        <w:t xml:space="preserve"> (um 2 cm) größer werden, damit die Summe aus den beiden Summanden 2</w:t>
      </w:r>
      <w:r w:rsidRPr="00C105CD">
        <w:rPr>
          <w:i/>
          <w:szCs w:val="22"/>
        </w:rPr>
        <w:t>h</w:t>
      </w:r>
      <w:r w:rsidRPr="00C105CD">
        <w:rPr>
          <w:szCs w:val="22"/>
        </w:rPr>
        <w:t xml:space="preserve"> und </w:t>
      </w:r>
      <w:r w:rsidRPr="00C105CD">
        <w:rPr>
          <w:i/>
          <w:szCs w:val="22"/>
        </w:rPr>
        <w:t>b</w:t>
      </w:r>
      <w:r w:rsidRPr="00C105CD">
        <w:rPr>
          <w:szCs w:val="22"/>
        </w:rPr>
        <w:t xml:space="preserve"> konstant 63 cm bleibt. </w:t>
      </w:r>
    </w:p>
    <w:p w:rsidR="00C105CD" w:rsidRPr="00C105CD" w:rsidRDefault="00C105CD" w:rsidP="00C105CD">
      <w:pPr>
        <w:pStyle w:val="Flietext"/>
        <w:spacing w:line="288" w:lineRule="auto"/>
        <w:rPr>
          <w:szCs w:val="22"/>
        </w:rPr>
      </w:pPr>
      <w:r w:rsidRPr="00C105CD">
        <w:rPr>
          <w:szCs w:val="22"/>
        </w:rPr>
        <w:t xml:space="preserve">Mit der Tabelle bietet es sich auch an, die lineare Zuordnung graphisch in einem Koordinatensystem zu veranschaulichen. Durch Abtragen einiger Punkte </w:t>
      </w:r>
      <w:proofErr w:type="gramStart"/>
      <w:r w:rsidRPr="00C105CD">
        <w:rPr>
          <w:i/>
          <w:szCs w:val="22"/>
        </w:rPr>
        <w:t>( h</w:t>
      </w:r>
      <w:proofErr w:type="gramEnd"/>
      <w:r w:rsidRPr="00C105CD">
        <w:rPr>
          <w:i/>
          <w:szCs w:val="22"/>
        </w:rPr>
        <w:t> </w:t>
      </w:r>
      <w:r w:rsidRPr="00C105CD">
        <w:rPr>
          <w:szCs w:val="22"/>
        </w:rPr>
        <w:t>I </w:t>
      </w:r>
      <w:r w:rsidRPr="00C105CD">
        <w:rPr>
          <w:i/>
          <w:szCs w:val="22"/>
        </w:rPr>
        <w:t>b )</w:t>
      </w:r>
      <w:r w:rsidRPr="00C105CD">
        <w:rPr>
          <w:szCs w:val="22"/>
        </w:rPr>
        <w:t xml:space="preserve"> ist der Graph schnell gezeichnet. Er kann der zusätzlichen Veranschaulichung dienen und als weiteres strategisches Werkzeug genutzt werden, um Begründungen zu generieren.</w:t>
      </w:r>
    </w:p>
    <w:p w:rsidR="00C105CD" w:rsidRPr="00C105CD" w:rsidRDefault="00C105CD" w:rsidP="00C105CD">
      <w:pPr>
        <w:pStyle w:val="Flietext"/>
        <w:spacing w:line="288" w:lineRule="auto"/>
        <w:rPr>
          <w:szCs w:val="22"/>
        </w:rPr>
      </w:pPr>
      <w:r w:rsidRPr="00C105CD">
        <w:rPr>
          <w:szCs w:val="22"/>
        </w:rPr>
        <w:t xml:space="preserve">Tabelle und Graph können darüber hinaus dienlich sein, den Sachverhalt funktional zu beschreiben und zu betrachten: </w:t>
      </w:r>
      <w:r w:rsidRPr="00C105CD">
        <w:rPr>
          <w:i/>
          <w:szCs w:val="22"/>
        </w:rPr>
        <w:t>b</w:t>
      </w:r>
      <w:r w:rsidRPr="00C105CD">
        <w:rPr>
          <w:szCs w:val="22"/>
        </w:rPr>
        <w:t> </w:t>
      </w:r>
      <w:r w:rsidRPr="00C105CD">
        <w:rPr>
          <w:rFonts w:ascii="Symbol" w:hAnsi="Symbol"/>
          <w:szCs w:val="22"/>
        </w:rPr>
        <w:t></w:t>
      </w:r>
      <w:r w:rsidRPr="00C105CD">
        <w:rPr>
          <w:szCs w:val="22"/>
        </w:rPr>
        <w:t> 63 </w:t>
      </w:r>
      <w:r w:rsidRPr="00C105CD">
        <w:rPr>
          <w:rFonts w:ascii="Symbol" w:hAnsi="Symbol"/>
          <w:szCs w:val="22"/>
        </w:rPr>
        <w:t></w:t>
      </w:r>
      <w:r w:rsidRPr="00C105CD">
        <w:rPr>
          <w:szCs w:val="22"/>
        </w:rPr>
        <w:t> 2 </w:t>
      </w:r>
      <w:r w:rsidRPr="00C105CD">
        <w:rPr>
          <w:rFonts w:ascii="Symbol" w:hAnsi="Symbol"/>
          <w:szCs w:val="22"/>
        </w:rPr>
        <w:sym w:font="Symbol" w:char="F0D7"/>
      </w:r>
      <w:r w:rsidRPr="00C105CD">
        <w:rPr>
          <w:szCs w:val="22"/>
        </w:rPr>
        <w:t> </w:t>
      </w:r>
      <w:r w:rsidRPr="00C105CD">
        <w:rPr>
          <w:i/>
          <w:szCs w:val="22"/>
        </w:rPr>
        <w:t>h</w:t>
      </w:r>
      <w:r w:rsidRPr="00C105CD">
        <w:rPr>
          <w:szCs w:val="22"/>
        </w:rPr>
        <w:t xml:space="preserve">. </w:t>
      </w:r>
    </w:p>
    <w:p w:rsidR="00C105CD" w:rsidRPr="00C105CD" w:rsidRDefault="00C105CD" w:rsidP="00C105CD">
      <w:pPr>
        <w:pStyle w:val="Flietext"/>
        <w:spacing w:line="288" w:lineRule="auto"/>
        <w:rPr>
          <w:szCs w:val="22"/>
        </w:rPr>
      </w:pPr>
      <w:r w:rsidRPr="00C105CD">
        <w:rPr>
          <w:szCs w:val="22"/>
        </w:rPr>
        <w:t xml:space="preserve">Haben die </w:t>
      </w:r>
      <w:r>
        <w:rPr>
          <w:szCs w:val="22"/>
        </w:rPr>
        <w:t>Schülerinnen und Schüler</w:t>
      </w:r>
      <w:r w:rsidRPr="00C105CD">
        <w:rPr>
          <w:szCs w:val="22"/>
        </w:rPr>
        <w:t xml:space="preserve"> bei der Bearbeitung von Teilaufgabe </w:t>
      </w:r>
      <w:r>
        <w:rPr>
          <w:szCs w:val="22"/>
        </w:rPr>
        <w:t>4</w:t>
      </w:r>
      <w:r w:rsidRPr="00C105CD">
        <w:rPr>
          <w:szCs w:val="22"/>
        </w:rPr>
        <w:t xml:space="preserve"> Probleme, können konkretere Vorstrukturierungen der Sachsituation bei der Modellierung helfen. Die unterstützenden Maßnahmen können entsprechend dem Lern- und Leistungsvoraussetzungen der </w:t>
      </w:r>
      <w:r>
        <w:rPr>
          <w:szCs w:val="22"/>
        </w:rPr>
        <w:t>Schülerinnen und Schüler</w:t>
      </w:r>
      <w:r w:rsidRPr="00C105CD">
        <w:rPr>
          <w:szCs w:val="22"/>
        </w:rPr>
        <w:t xml:space="preserve"> individuell angeboten werden. Das können z. B. folgende sein:</w:t>
      </w:r>
    </w:p>
    <w:p w:rsidR="00C105CD" w:rsidRPr="00C105CD" w:rsidRDefault="00C105CD" w:rsidP="00C105CD">
      <w:pPr>
        <w:pStyle w:val="Flietext"/>
        <w:numPr>
          <w:ilvl w:val="0"/>
          <w:numId w:val="30"/>
        </w:numPr>
        <w:spacing w:line="288" w:lineRule="auto"/>
        <w:rPr>
          <w:szCs w:val="22"/>
        </w:rPr>
      </w:pPr>
      <w:r w:rsidRPr="00C105CD">
        <w:rPr>
          <w:szCs w:val="22"/>
        </w:rPr>
        <w:t>strategische Hinweise wie z. B. „Versuche, eine Skizze zur Situation anzufertigen.“, „Berücksichtige dabei die Informationen des Aufgabentextes.“, „Was ist bereits gegeben? Was musst du noch ermitteln?“, ...</w:t>
      </w:r>
    </w:p>
    <w:p w:rsidR="00C105CD" w:rsidRPr="00C105CD" w:rsidRDefault="00C105CD" w:rsidP="00C105CD">
      <w:pPr>
        <w:pStyle w:val="Flietext"/>
        <w:numPr>
          <w:ilvl w:val="0"/>
          <w:numId w:val="30"/>
        </w:numPr>
        <w:spacing w:line="288" w:lineRule="auto"/>
        <w:rPr>
          <w:szCs w:val="22"/>
        </w:rPr>
      </w:pPr>
      <w:r w:rsidRPr="00C105CD">
        <w:rPr>
          <w:szCs w:val="22"/>
        </w:rPr>
        <w:t xml:space="preserve">Darstellung eines entsprechenden </w:t>
      </w:r>
      <w:proofErr w:type="spellStart"/>
      <w:r w:rsidRPr="00C105CD">
        <w:rPr>
          <w:szCs w:val="22"/>
        </w:rPr>
        <w:t>unbeschrifteten</w:t>
      </w:r>
      <w:proofErr w:type="spellEnd"/>
      <w:r w:rsidRPr="00C105CD">
        <w:rPr>
          <w:szCs w:val="22"/>
        </w:rPr>
        <w:t xml:space="preserve"> Dreiecks als Hilfe zur Fokussierung des Problems und als Impuls zur Weiterarbeit (rechtwinkliges Dreieck, das durch die Stufenhöhe </w:t>
      </w:r>
      <w:r w:rsidRPr="00C105CD">
        <w:rPr>
          <w:i/>
          <w:szCs w:val="22"/>
        </w:rPr>
        <w:t>h</w:t>
      </w:r>
      <w:r w:rsidRPr="00C105CD">
        <w:rPr>
          <w:szCs w:val="22"/>
        </w:rPr>
        <w:t xml:space="preserve"> und den Stufenauftritt </w:t>
      </w:r>
      <w:r w:rsidRPr="00C105CD">
        <w:rPr>
          <w:i/>
          <w:szCs w:val="22"/>
        </w:rPr>
        <w:t>b</w:t>
      </w:r>
      <w:r w:rsidRPr="00C105CD">
        <w:rPr>
          <w:szCs w:val="22"/>
        </w:rPr>
        <w:t xml:space="preserve"> als Katheten gebildet wird)</w:t>
      </w:r>
    </w:p>
    <w:p w:rsidR="00C105CD" w:rsidRPr="00C105CD" w:rsidRDefault="00C105CD" w:rsidP="00C105CD">
      <w:pPr>
        <w:pStyle w:val="Flietext"/>
        <w:numPr>
          <w:ilvl w:val="0"/>
          <w:numId w:val="30"/>
        </w:numPr>
        <w:spacing w:line="288" w:lineRule="auto"/>
        <w:rPr>
          <w:szCs w:val="22"/>
        </w:rPr>
      </w:pPr>
      <w:r w:rsidRPr="00C105CD">
        <w:rPr>
          <w:szCs w:val="22"/>
        </w:rPr>
        <w:t xml:space="preserve">Darstellung eines entsprechenden beschrifteten Dreiecks als informative Figur (s. o., zusätzlich mit </w:t>
      </w:r>
      <w:r w:rsidRPr="00C105CD">
        <w:rPr>
          <w:i/>
          <w:szCs w:val="22"/>
        </w:rPr>
        <w:t>h</w:t>
      </w:r>
      <w:r w:rsidRPr="00C105CD">
        <w:rPr>
          <w:szCs w:val="22"/>
        </w:rPr>
        <w:t xml:space="preserve"> und </w:t>
      </w:r>
      <w:r w:rsidRPr="00C105CD">
        <w:rPr>
          <w:i/>
          <w:szCs w:val="22"/>
        </w:rPr>
        <w:t>b</w:t>
      </w:r>
      <w:r w:rsidRPr="00C105CD">
        <w:rPr>
          <w:szCs w:val="22"/>
        </w:rPr>
        <w:t xml:space="preserve"> beschriftet und mit einem 45° großen Steigungswinkel gekenn</w:t>
      </w:r>
      <w:r w:rsidRPr="00C105CD">
        <w:rPr>
          <w:szCs w:val="22"/>
        </w:rPr>
        <w:softHyphen/>
        <w:t>zeichnet)</w:t>
      </w:r>
    </w:p>
    <w:p w:rsidR="00C105CD" w:rsidRPr="00C105CD" w:rsidRDefault="00C105CD" w:rsidP="00C105CD">
      <w:pPr>
        <w:pStyle w:val="Flietext"/>
        <w:numPr>
          <w:ilvl w:val="0"/>
          <w:numId w:val="30"/>
        </w:numPr>
        <w:spacing w:line="288" w:lineRule="auto"/>
        <w:rPr>
          <w:szCs w:val="22"/>
        </w:rPr>
      </w:pPr>
      <w:r w:rsidRPr="00C105CD">
        <w:rPr>
          <w:szCs w:val="22"/>
        </w:rPr>
        <w:t xml:space="preserve">Vorgabe der Gleichheit von </w:t>
      </w:r>
      <w:r w:rsidRPr="00C105CD">
        <w:rPr>
          <w:i/>
          <w:szCs w:val="22"/>
        </w:rPr>
        <w:t>h</w:t>
      </w:r>
      <w:r w:rsidRPr="00C105CD">
        <w:rPr>
          <w:szCs w:val="22"/>
        </w:rPr>
        <w:t xml:space="preserve"> und </w:t>
      </w:r>
      <w:r w:rsidRPr="00C105CD">
        <w:rPr>
          <w:i/>
          <w:szCs w:val="22"/>
        </w:rPr>
        <w:t>b</w:t>
      </w:r>
      <w:r w:rsidRPr="00C105CD">
        <w:rPr>
          <w:szCs w:val="22"/>
        </w:rPr>
        <w:t xml:space="preserve">: „Bei einer Treppensteigung von 45° müssen Treppenhöhe </w:t>
      </w:r>
      <w:r w:rsidRPr="00C105CD">
        <w:rPr>
          <w:i/>
          <w:szCs w:val="22"/>
        </w:rPr>
        <w:t>h</w:t>
      </w:r>
      <w:r w:rsidRPr="00C105CD">
        <w:rPr>
          <w:szCs w:val="22"/>
        </w:rPr>
        <w:t xml:space="preserve"> und Auftritt </w:t>
      </w:r>
      <w:r w:rsidRPr="00C105CD">
        <w:rPr>
          <w:i/>
          <w:szCs w:val="22"/>
        </w:rPr>
        <w:t>b</w:t>
      </w:r>
      <w:r w:rsidRPr="00C105CD">
        <w:rPr>
          <w:szCs w:val="22"/>
        </w:rPr>
        <w:t xml:space="preserve"> einer Stufe gleich lang sein. Kannst du damit weiter</w:t>
      </w:r>
      <w:r w:rsidRPr="00C105CD">
        <w:rPr>
          <w:szCs w:val="22"/>
        </w:rPr>
        <w:softHyphen/>
        <w:t>arbeiten?“</w:t>
      </w:r>
    </w:p>
    <w:p w:rsidR="00C105CD" w:rsidRPr="00C105CD" w:rsidRDefault="00C105CD" w:rsidP="00C105CD">
      <w:pPr>
        <w:pStyle w:val="Flietext"/>
        <w:spacing w:line="288" w:lineRule="auto"/>
        <w:rPr>
          <w:szCs w:val="22"/>
        </w:rPr>
      </w:pPr>
      <w:r w:rsidRPr="00C105CD">
        <w:rPr>
          <w:szCs w:val="22"/>
        </w:rPr>
        <w:t>Letzteres wäre allerdings bereits eine sehr starke inhaltliche Hilfe.</w:t>
      </w:r>
    </w:p>
    <w:p w:rsidR="001D4704" w:rsidRPr="00C105CD" w:rsidRDefault="001D4704" w:rsidP="00CF3D42">
      <w:pPr>
        <w:pStyle w:val="2berschrift"/>
        <w:rPr>
          <w:szCs w:val="22"/>
          <w:lang w:val="de-DE"/>
        </w:rPr>
      </w:pPr>
    </w:p>
    <w:sectPr w:rsidR="001D4704" w:rsidRPr="00C105CD" w:rsidSect="00D60A6F">
      <w:footerReference w:type="even" r:id="rId13"/>
      <w:footerReference w:type="default" r:id="rId14"/>
      <w:headerReference w:type="first" r:id="rId15"/>
      <w:footerReference w:type="first" r:id="rId16"/>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00121E">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00121E">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1A90119"/>
    <w:multiLevelType w:val="hybridMultilevel"/>
    <w:tmpl w:val="7BBC373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B3C1C2C"/>
    <w:multiLevelType w:val="hybridMultilevel"/>
    <w:tmpl w:val="D73CBD9A"/>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BF63484"/>
    <w:multiLevelType w:val="hybridMultilevel"/>
    <w:tmpl w:val="E4BEDCEE"/>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4A1139C"/>
    <w:multiLevelType w:val="hybridMultilevel"/>
    <w:tmpl w:val="D23CF5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6"/>
  </w:num>
  <w:num w:numId="4">
    <w:abstractNumId w:val="15"/>
  </w:num>
  <w:num w:numId="5">
    <w:abstractNumId w:val="1"/>
  </w:num>
  <w:num w:numId="6">
    <w:abstractNumId w:val="20"/>
  </w:num>
  <w:num w:numId="7">
    <w:abstractNumId w:val="8"/>
  </w:num>
  <w:num w:numId="8">
    <w:abstractNumId w:val="17"/>
  </w:num>
  <w:num w:numId="9">
    <w:abstractNumId w:val="10"/>
  </w:num>
  <w:num w:numId="10">
    <w:abstractNumId w:val="29"/>
  </w:num>
  <w:num w:numId="11">
    <w:abstractNumId w:val="27"/>
  </w:num>
  <w:num w:numId="12">
    <w:abstractNumId w:val="24"/>
  </w:num>
  <w:num w:numId="13">
    <w:abstractNumId w:val="21"/>
  </w:num>
  <w:num w:numId="14">
    <w:abstractNumId w:val="16"/>
  </w:num>
  <w:num w:numId="15">
    <w:abstractNumId w:val="5"/>
  </w:num>
  <w:num w:numId="16">
    <w:abstractNumId w:val="6"/>
  </w:num>
  <w:num w:numId="17">
    <w:abstractNumId w:val="13"/>
  </w:num>
  <w:num w:numId="18">
    <w:abstractNumId w:val="22"/>
  </w:num>
  <w:num w:numId="19">
    <w:abstractNumId w:val="4"/>
  </w:num>
  <w:num w:numId="20">
    <w:abstractNumId w:val="18"/>
  </w:num>
  <w:num w:numId="21">
    <w:abstractNumId w:val="28"/>
  </w:num>
  <w:num w:numId="22">
    <w:abstractNumId w:val="12"/>
  </w:num>
  <w:num w:numId="23">
    <w:abstractNumId w:val="19"/>
  </w:num>
  <w:num w:numId="24">
    <w:abstractNumId w:val="3"/>
  </w:num>
  <w:num w:numId="25">
    <w:abstractNumId w:val="11"/>
  </w:num>
  <w:num w:numId="26">
    <w:abstractNumId w:val="7"/>
  </w:num>
  <w:num w:numId="27">
    <w:abstractNumId w:val="25"/>
  </w:num>
  <w:num w:numId="28">
    <w:abstractNumId w:val="14"/>
  </w:num>
  <w:num w:numId="29">
    <w:abstractNumId w:val="23"/>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0121E"/>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3550D"/>
    <w:rsid w:val="0045215A"/>
    <w:rsid w:val="00455169"/>
    <w:rsid w:val="00460D51"/>
    <w:rsid w:val="00461D1A"/>
    <w:rsid w:val="004A0EB1"/>
    <w:rsid w:val="004C4B95"/>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05CD"/>
    <w:rsid w:val="00C12C3E"/>
    <w:rsid w:val="00C30223"/>
    <w:rsid w:val="00C31DDF"/>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FCF35AE6</Template>
  <TotalTime>0</TotalTime>
  <Pages>4</Pages>
  <Words>980</Words>
  <Characters>6058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3</cp:revision>
  <cp:lastPrinted>2012-12-14T18:11:00Z</cp:lastPrinted>
  <dcterms:created xsi:type="dcterms:W3CDTF">2012-12-14T18:15:00Z</dcterms:created>
  <dcterms:modified xsi:type="dcterms:W3CDTF">2015-02-20T11:47:00Z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